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一般广告及标识标牌（材料）供应商备案入库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10</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20</w:t>
          </w:r>
          <w:r>
            <w:rPr>
              <w:rFonts w:hint="eastAsia" w:asciiTheme="minorEastAsia" w:hAnsiTheme="minorEastAsia" w:eastAsiaTheme="minorEastAsia" w:cstheme="minorEastAsia"/>
              <w:sz w:val="28"/>
              <w:szCs w:val="28"/>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1" w:name="_Toc9251_WPSOffice_Level1"/>
      <w:r>
        <w:rPr>
          <w:rFonts w:hint="eastAsia" w:asciiTheme="minorEastAsia" w:hAnsiTheme="minorEastAsia" w:cstheme="minorEastAsia"/>
          <w:b/>
          <w:bCs/>
          <w:color w:val="000000" w:themeColor="text1"/>
          <w:kern w:val="36"/>
          <w:sz w:val="30"/>
          <w:szCs w:val="30"/>
          <w:highlight w:val="none"/>
        </w:rPr>
        <w:t>比选公告</w:t>
      </w:r>
      <w:bookmarkEnd w:id="1"/>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bookmarkStart w:id="158" w:name="_GoBack"/>
      <w:r>
        <w:rPr>
          <w:rFonts w:hint="eastAsia" w:asciiTheme="minorEastAsia" w:hAnsiTheme="minorEastAsia" w:cstheme="minorEastAsia"/>
          <w:color w:val="000000"/>
          <w:kern w:val="0"/>
          <w:sz w:val="24"/>
          <w:szCs w:val="24"/>
          <w:highlight w:val="none"/>
        </w:rPr>
        <w:t>四川康藏路桥有限责任公司拟建立一般广告及标识标牌（材料）供应商备选库。根据相关法律法规的规定，按照公开、公平、公正的原则，进行一般广告及标识标牌（材料）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项目名称：一般广告及标识标牌（材料）供应商备案入库。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一般广告及标识标牌（材料）</w:t>
      </w:r>
      <w:r>
        <w:rPr>
          <w:rFonts w:hint="eastAsia" w:asciiTheme="minorEastAsia" w:hAnsiTheme="minorEastAsia" w:cstheme="minorEastAsia"/>
          <w:color w:val="000000" w:themeColor="text1"/>
          <w:kern w:val="0"/>
          <w:sz w:val="24"/>
          <w:szCs w:val="24"/>
          <w:highlight w:val="none"/>
        </w:rPr>
        <w:t>生产经营范围的生产加工企业或</w:t>
      </w:r>
      <w:r>
        <w:rPr>
          <w:rFonts w:hint="eastAsia" w:asciiTheme="minorEastAsia" w:hAnsiTheme="minorEastAsia" w:cstheme="minorEastAsia"/>
          <w:color w:val="000000"/>
          <w:kern w:val="0"/>
          <w:sz w:val="24"/>
          <w:szCs w:val="24"/>
          <w:highlight w:val="none"/>
        </w:rPr>
        <w:t>一般广告及标识标牌（材料）</w:t>
      </w:r>
      <w:r>
        <w:rPr>
          <w:rFonts w:hint="eastAsia" w:asciiTheme="minorEastAsia" w:hAnsiTheme="minorEastAsia" w:cstheme="minorEastAsia"/>
          <w:color w:val="000000"/>
          <w:kern w:val="0"/>
          <w:sz w:val="24"/>
          <w:szCs w:val="24"/>
          <w:highlight w:val="none"/>
          <w:lang w:eastAsia="zh-CN"/>
        </w:rPr>
        <w:t>销售</w:t>
      </w:r>
      <w:r>
        <w:rPr>
          <w:rFonts w:hint="eastAsia" w:asciiTheme="minorEastAsia" w:hAnsiTheme="minorEastAsia" w:cstheme="minorEastAsia"/>
          <w:color w:val="000000" w:themeColor="text1"/>
          <w:kern w:val="0"/>
          <w:sz w:val="24"/>
          <w:szCs w:val="24"/>
          <w:highlight w:val="none"/>
        </w:rPr>
        <w:t>经营范围的经销商。</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（二）业绩与信誉要求</w:t>
      </w:r>
    </w:p>
    <w:p>
      <w:pPr>
        <w:widowControl/>
        <w:shd w:val="clear" w:color="auto" w:fill="FFFFFF"/>
        <w:spacing w:line="360" w:lineRule="auto"/>
        <w:ind w:firstLine="480" w:firstLineChars="200"/>
        <w:jc w:val="left"/>
        <w:rPr>
          <w:rFonts w:hint="eastAsia" w:asciiTheme="minorEastAsia" w:hAnsiTheme="minorEastAsia" w:cstheme="minorEastAsia"/>
          <w:color w:val="000000"/>
          <w:kern w:val="0"/>
          <w:sz w:val="24"/>
          <w:szCs w:val="24"/>
          <w:highlight w:val="none"/>
          <w:lang w:eastAsia="zh-CN"/>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2年（2018年至今）完成不少于2个类似项目业绩，类似项目是指</w:t>
      </w:r>
      <w:r>
        <w:rPr>
          <w:rFonts w:hint="eastAsia" w:asciiTheme="minorEastAsia" w:hAnsiTheme="minorEastAsia" w:cstheme="minorEastAsia"/>
          <w:color w:val="000000"/>
          <w:kern w:val="0"/>
          <w:sz w:val="24"/>
          <w:szCs w:val="24"/>
          <w:highlight w:val="none"/>
        </w:rPr>
        <w:t>一般广告</w:t>
      </w:r>
      <w:r>
        <w:rPr>
          <w:rFonts w:hint="eastAsia" w:asciiTheme="minorEastAsia" w:hAnsiTheme="minorEastAsia" w:cstheme="minorEastAsia"/>
          <w:color w:val="000000"/>
          <w:kern w:val="0"/>
          <w:sz w:val="24"/>
          <w:szCs w:val="24"/>
          <w:highlight w:val="none"/>
          <w:lang w:eastAsia="zh-CN"/>
        </w:rPr>
        <w:t>或</w:t>
      </w:r>
      <w:r>
        <w:rPr>
          <w:rFonts w:hint="eastAsia" w:asciiTheme="minorEastAsia" w:hAnsiTheme="minorEastAsia" w:cstheme="minorEastAsia"/>
          <w:color w:val="000000"/>
          <w:kern w:val="0"/>
          <w:sz w:val="24"/>
          <w:szCs w:val="24"/>
          <w:highlight w:val="none"/>
        </w:rPr>
        <w:t>标识标牌</w:t>
      </w:r>
      <w:r>
        <w:rPr>
          <w:rFonts w:hint="eastAsia" w:asciiTheme="minorEastAsia" w:hAnsiTheme="minorEastAsia" w:cstheme="minorEastAsia"/>
          <w:color w:val="000000"/>
          <w:kern w:val="0"/>
          <w:sz w:val="24"/>
          <w:szCs w:val="24"/>
          <w:highlight w:val="none"/>
          <w:lang w:eastAsia="zh-CN"/>
        </w:rPr>
        <w:t>制作项目业绩。（提供中选通知书或项目合同协议复印件，盖公司章）。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rPr>
        <w:t xml:space="preserve"> </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日11时40分。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日11时40分。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w:t>
      </w:r>
      <w:r>
        <w:rPr>
          <w:rFonts w:hint="eastAsia" w:cs="仿宋_GB2312" w:asciiTheme="minorEastAsia" w:hAnsiTheme="minorEastAsia"/>
          <w:color w:val="FF0000"/>
          <w:kern w:val="0"/>
          <w:sz w:val="24"/>
          <w:szCs w:val="24"/>
          <w:highlight w:val="none"/>
          <w:lang w:val="en-US" w:eastAsia="zh-CN"/>
        </w:rPr>
        <w:t>25</w:t>
      </w:r>
      <w:r>
        <w:rPr>
          <w:rFonts w:hint="eastAsia" w:cs="仿宋_GB2312" w:asciiTheme="minorEastAsia" w:hAnsiTheme="minorEastAsia"/>
          <w:color w:val="FF0000"/>
          <w:kern w:val="0"/>
          <w:sz w:val="24"/>
          <w:szCs w:val="24"/>
          <w:highlight w:val="none"/>
        </w:rPr>
        <w:t>日</w:t>
      </w:r>
      <w:bookmarkEnd w:id="158"/>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2" w:name="_Toc17654_WPSOffice_Level1"/>
      <w:r>
        <w:rPr>
          <w:rFonts w:hint="eastAsia" w:asciiTheme="minorEastAsia" w:hAnsiTheme="minorEastAsia" w:cstheme="minorEastAsia"/>
          <w:b/>
          <w:sz w:val="30"/>
          <w:szCs w:val="30"/>
          <w:highlight w:val="none"/>
        </w:rPr>
        <w:t>响应人须知</w:t>
      </w:r>
      <w:bookmarkEnd w:id="2"/>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四川康藏路桥有限责任公司一般广告及标识标牌（材料）供应商备案入库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shd w:val="clear" w:color="auto" w:fill="FFFFFF"/>
              <w:spacing w:line="360" w:lineRule="auto"/>
              <w:ind w:firstLine="0" w:firstLineChars="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一般广告及标识标牌（材料）</w:t>
            </w:r>
            <w:r>
              <w:rPr>
                <w:rFonts w:hint="eastAsia" w:asciiTheme="minorEastAsia" w:hAnsiTheme="minorEastAsia" w:cstheme="minorEastAsia"/>
                <w:color w:val="000000" w:themeColor="text1"/>
                <w:kern w:val="0"/>
                <w:sz w:val="24"/>
                <w:szCs w:val="24"/>
                <w:highlight w:val="none"/>
              </w:rPr>
              <w:t>生产经营范围的生产加工企业或</w:t>
            </w:r>
            <w:r>
              <w:rPr>
                <w:rFonts w:hint="eastAsia" w:asciiTheme="minorEastAsia" w:hAnsiTheme="minorEastAsia" w:cstheme="minorEastAsia"/>
                <w:color w:val="000000"/>
                <w:kern w:val="0"/>
                <w:sz w:val="24"/>
                <w:szCs w:val="24"/>
                <w:highlight w:val="none"/>
              </w:rPr>
              <w:t>一般广告及标识标牌（材料）</w:t>
            </w:r>
            <w:r>
              <w:rPr>
                <w:rFonts w:hint="eastAsia" w:asciiTheme="minorEastAsia" w:hAnsiTheme="minorEastAsia" w:cstheme="minorEastAsia"/>
                <w:color w:val="000000"/>
                <w:kern w:val="0"/>
                <w:sz w:val="24"/>
                <w:szCs w:val="24"/>
                <w:highlight w:val="none"/>
                <w:lang w:eastAsia="zh-CN"/>
              </w:rPr>
              <w:t>销售</w:t>
            </w:r>
            <w:r>
              <w:rPr>
                <w:rFonts w:hint="eastAsia" w:asciiTheme="minorEastAsia" w:hAnsiTheme="minorEastAsia" w:cstheme="minorEastAsia"/>
                <w:color w:val="000000" w:themeColor="text1"/>
                <w:kern w:val="0"/>
                <w:sz w:val="24"/>
                <w:szCs w:val="24"/>
                <w:highlight w:val="none"/>
              </w:rPr>
              <w:t>经营范围的经销商。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业绩与信誉要求</w:t>
            </w:r>
          </w:p>
        </w:tc>
        <w:tc>
          <w:tcPr>
            <w:tcW w:w="6396" w:type="dxa"/>
            <w:vAlign w:val="center"/>
          </w:tcPr>
          <w:p>
            <w:pPr>
              <w:widowControl/>
              <w:shd w:val="clear" w:color="auto" w:fill="FFFFFF"/>
              <w:spacing w:line="360" w:lineRule="auto"/>
              <w:ind w:firstLine="0" w:firstLineChars="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2年（2018年至今）完成不少于2个类似项目业绩，类似项目是指</w:t>
            </w:r>
            <w:r>
              <w:rPr>
                <w:rFonts w:hint="eastAsia" w:asciiTheme="minorEastAsia" w:hAnsiTheme="minorEastAsia" w:cstheme="minorEastAsia"/>
                <w:color w:val="000000"/>
                <w:kern w:val="0"/>
                <w:sz w:val="24"/>
                <w:szCs w:val="24"/>
                <w:highlight w:val="none"/>
              </w:rPr>
              <w:t>一般广告</w:t>
            </w:r>
            <w:r>
              <w:rPr>
                <w:rFonts w:hint="eastAsia" w:asciiTheme="minorEastAsia" w:hAnsiTheme="minorEastAsia" w:cstheme="minorEastAsia"/>
                <w:color w:val="000000"/>
                <w:kern w:val="0"/>
                <w:sz w:val="24"/>
                <w:szCs w:val="24"/>
                <w:highlight w:val="none"/>
                <w:lang w:eastAsia="zh-CN"/>
              </w:rPr>
              <w:t>或</w:t>
            </w:r>
            <w:r>
              <w:rPr>
                <w:rFonts w:hint="eastAsia" w:asciiTheme="minorEastAsia" w:hAnsiTheme="minorEastAsia" w:cstheme="minorEastAsia"/>
                <w:color w:val="000000"/>
                <w:kern w:val="0"/>
                <w:sz w:val="24"/>
                <w:szCs w:val="24"/>
                <w:highlight w:val="none"/>
              </w:rPr>
              <w:t>标识标牌</w:t>
            </w:r>
            <w:r>
              <w:rPr>
                <w:rFonts w:hint="eastAsia" w:asciiTheme="minorEastAsia" w:hAnsiTheme="minorEastAsia" w:cstheme="minorEastAsia"/>
                <w:color w:val="000000"/>
                <w:kern w:val="0"/>
                <w:sz w:val="24"/>
                <w:szCs w:val="24"/>
                <w:highlight w:val="none"/>
                <w:lang w:eastAsia="zh-CN"/>
              </w:rPr>
              <w:t>制作项目业绩。（提供中选通知书或项目合同协议复印件，盖公司章）。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w:t>
            </w:r>
            <w:r>
              <w:rPr>
                <w:rFonts w:hint="eastAsia" w:asciiTheme="minorEastAsia" w:hAnsiTheme="minorEastAsia" w:cstheme="minorEastAsia"/>
                <w:sz w:val="24"/>
                <w:szCs w:val="24"/>
                <w:highlight w:val="none"/>
              </w:rPr>
              <w:t>人对密封情况、人员到场情况和开标有异议的，应该在开标现场提出、比选人应当当场作出答复，并制作记录。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3" w:name="_bookmark19"/>
      <w:bookmarkEnd w:id="3"/>
      <w:bookmarkStart w:id="4" w:name="_Toc505068457"/>
      <w:bookmarkStart w:id="5" w:name="_Toc526942366"/>
      <w:bookmarkStart w:id="6" w:name="_Toc504980755"/>
      <w:bookmarkStart w:id="7" w:name="_Toc504981535"/>
      <w:bookmarkStart w:id="8" w:name="_Toc504913192"/>
      <w:bookmarkStart w:id="9" w:name="_Toc505092590"/>
      <w:bookmarkStart w:id="10" w:name="_Toc504982660"/>
      <w:bookmarkStart w:id="11" w:name="_Toc526941512"/>
      <w:r>
        <w:rPr>
          <w:rFonts w:hint="eastAsia" w:asciiTheme="minorEastAsia" w:hAnsiTheme="minorEastAsia" w:cstheme="minorEastAsia"/>
          <w:b/>
          <w:sz w:val="24"/>
          <w:szCs w:val="24"/>
          <w:highlight w:val="none"/>
        </w:rPr>
        <w:t>二、总  则</w:t>
      </w:r>
      <w:bookmarkEnd w:id="4"/>
      <w:bookmarkEnd w:id="5"/>
      <w:bookmarkEnd w:id="6"/>
      <w:bookmarkEnd w:id="7"/>
      <w:bookmarkEnd w:id="8"/>
      <w:bookmarkEnd w:id="9"/>
      <w:bookmarkEnd w:id="10"/>
      <w:bookmarkEnd w:id="11"/>
    </w:p>
    <w:p>
      <w:pPr>
        <w:spacing w:line="360" w:lineRule="auto"/>
        <w:ind w:firstLine="480" w:firstLineChars="200"/>
        <w:outlineLvl w:val="1"/>
        <w:rPr>
          <w:rFonts w:asciiTheme="minorEastAsia" w:hAnsiTheme="minorEastAsia" w:cstheme="minorEastAsia"/>
          <w:sz w:val="24"/>
          <w:szCs w:val="24"/>
          <w:highlight w:val="none"/>
        </w:rPr>
      </w:pPr>
      <w:bookmarkStart w:id="12" w:name="_Toc505092591"/>
      <w:bookmarkStart w:id="13" w:name="_Toc505068458"/>
      <w:bookmarkStart w:id="14" w:name="_Toc504982661"/>
      <w:bookmarkStart w:id="15" w:name="_Toc504981536"/>
      <w:bookmarkStart w:id="16" w:name="_Toc217446034"/>
      <w:bookmarkStart w:id="17" w:name="_Toc504980756"/>
      <w:bookmarkStart w:id="18" w:name="_Toc504913193"/>
      <w:r>
        <w:rPr>
          <w:rFonts w:hint="eastAsia" w:asciiTheme="minorEastAsia" w:hAnsiTheme="minorEastAsia" w:cstheme="minorEastAsia"/>
          <w:sz w:val="24"/>
          <w:szCs w:val="24"/>
          <w:highlight w:val="none"/>
        </w:rPr>
        <w:t>1、适用范围</w:t>
      </w:r>
      <w:bookmarkEnd w:id="12"/>
      <w:bookmarkEnd w:id="13"/>
      <w:bookmarkEnd w:id="14"/>
      <w:bookmarkEnd w:id="15"/>
      <w:bookmarkEnd w:id="16"/>
      <w:bookmarkEnd w:id="17"/>
      <w:bookmarkEnd w:id="18"/>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19" w:name="_Toc183582206"/>
      <w:bookmarkStart w:id="20" w:name="_Toc183682343"/>
      <w:bookmarkStart w:id="21" w:name="_Toc504981537"/>
      <w:bookmarkStart w:id="22" w:name="_Toc504982662"/>
      <w:bookmarkStart w:id="23" w:name="_Toc505068459"/>
      <w:bookmarkStart w:id="24" w:name="_Toc504980757"/>
      <w:bookmarkStart w:id="25" w:name="_Toc504913194"/>
      <w:bookmarkStart w:id="26" w:name="_Toc505092592"/>
      <w:bookmarkStart w:id="27" w:name="_Toc217446035"/>
      <w:r>
        <w:rPr>
          <w:rFonts w:hint="eastAsia" w:asciiTheme="minorEastAsia" w:hAnsiTheme="minorEastAsia" w:cstheme="minorEastAsia"/>
          <w:sz w:val="24"/>
          <w:szCs w:val="24"/>
          <w:highlight w:val="none"/>
        </w:rPr>
        <w:t>2</w:t>
      </w:r>
      <w:bookmarkEnd w:id="19"/>
      <w:bookmarkEnd w:id="20"/>
      <w:r>
        <w:rPr>
          <w:rFonts w:hint="eastAsia" w:asciiTheme="minorEastAsia" w:hAnsiTheme="minorEastAsia" w:cstheme="minorEastAsia"/>
          <w:sz w:val="24"/>
          <w:szCs w:val="24"/>
          <w:highlight w:val="none"/>
        </w:rPr>
        <w:t>、有关定义</w:t>
      </w:r>
      <w:bookmarkEnd w:id="21"/>
      <w:bookmarkEnd w:id="22"/>
      <w:bookmarkEnd w:id="23"/>
      <w:bookmarkEnd w:id="24"/>
      <w:bookmarkEnd w:id="25"/>
      <w:bookmarkEnd w:id="26"/>
      <w:bookmarkEnd w:id="2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“响应人”系指缴纳了比选保证金拟参加本次比选的一般广告及标识标牌（材料）生产加工企业或经销商。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8" w:name="_Toc217390843"/>
      <w:bookmarkStart w:id="29" w:name="_Toc183582207"/>
      <w:bookmarkStart w:id="30" w:name="_Toc183682344"/>
      <w:bookmarkStart w:id="31" w:name="_Toc217446036"/>
      <w:bookmarkStart w:id="32" w:name="_Toc504981538"/>
      <w:bookmarkStart w:id="33" w:name="_Toc504980758"/>
      <w:bookmarkStart w:id="34" w:name="_Toc504982663"/>
      <w:bookmarkStart w:id="35" w:name="_Toc505092593"/>
      <w:bookmarkStart w:id="36" w:name="_Toc504913195"/>
      <w:bookmarkStart w:id="37" w:name="_Toc505068460"/>
      <w:r>
        <w:rPr>
          <w:rFonts w:hint="eastAsia" w:asciiTheme="minorEastAsia" w:hAnsiTheme="minorEastAsia" w:cstheme="minorEastAsia"/>
          <w:sz w:val="24"/>
          <w:szCs w:val="24"/>
          <w:highlight w:val="none"/>
        </w:rPr>
        <w:t>3、合格的</w:t>
      </w:r>
      <w:bookmarkEnd w:id="28"/>
      <w:bookmarkEnd w:id="29"/>
      <w:bookmarkEnd w:id="30"/>
      <w:bookmarkEnd w:id="31"/>
      <w:r>
        <w:rPr>
          <w:rFonts w:hint="eastAsia" w:asciiTheme="minorEastAsia" w:hAnsiTheme="minorEastAsia" w:cstheme="minorEastAsia"/>
          <w:sz w:val="24"/>
          <w:szCs w:val="24"/>
          <w:highlight w:val="none"/>
        </w:rPr>
        <w:t>响应人（实质性要求）</w:t>
      </w:r>
      <w:bookmarkEnd w:id="32"/>
      <w:bookmarkEnd w:id="33"/>
      <w:bookmarkEnd w:id="34"/>
      <w:bookmarkEnd w:id="35"/>
      <w:bookmarkEnd w:id="36"/>
      <w:bookmarkEnd w:id="3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8" w:name="_Toc183582208"/>
      <w:bookmarkStart w:id="39" w:name="_Toc217446037"/>
      <w:bookmarkStart w:id="40" w:name="_Toc183682345"/>
      <w:bookmarkStart w:id="41" w:name="_Toc504982664"/>
      <w:bookmarkStart w:id="42" w:name="_Toc504913196"/>
      <w:bookmarkStart w:id="43" w:name="_Toc504980759"/>
      <w:bookmarkStart w:id="44" w:name="_Toc504981539"/>
      <w:bookmarkStart w:id="45" w:name="_Toc505068461"/>
      <w:bookmarkStart w:id="46" w:name="_Toc505092594"/>
      <w:r>
        <w:rPr>
          <w:rFonts w:hint="eastAsia" w:asciiTheme="minorEastAsia" w:hAnsiTheme="minorEastAsia" w:cstheme="minorEastAsia"/>
          <w:sz w:val="24"/>
          <w:szCs w:val="24"/>
          <w:highlight w:val="none"/>
        </w:rPr>
        <w:t>4、响应费用</w:t>
      </w:r>
      <w:bookmarkEnd w:id="38"/>
      <w:bookmarkEnd w:id="39"/>
      <w:bookmarkEnd w:id="40"/>
      <w:r>
        <w:rPr>
          <w:rFonts w:hint="eastAsia" w:asciiTheme="minorEastAsia" w:hAnsiTheme="minorEastAsia" w:cstheme="minorEastAsia"/>
          <w:sz w:val="24"/>
          <w:szCs w:val="24"/>
          <w:highlight w:val="none"/>
        </w:rPr>
        <w:t>（实质性要求）</w:t>
      </w:r>
      <w:bookmarkEnd w:id="41"/>
      <w:bookmarkEnd w:id="42"/>
      <w:bookmarkEnd w:id="43"/>
      <w:bookmarkEnd w:id="44"/>
      <w:bookmarkEnd w:id="45"/>
      <w:bookmarkEnd w:id="46"/>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7" w:name="_Toc505092614"/>
      <w:bookmarkStart w:id="48" w:name="_Toc308164805"/>
      <w:bookmarkStart w:id="49" w:name="_Toc77400782"/>
      <w:bookmarkStart w:id="50" w:name="_Toc526941515"/>
      <w:bookmarkStart w:id="51" w:name="_Toc505068481"/>
      <w:bookmarkStart w:id="52" w:name="_Toc504982684"/>
      <w:bookmarkStart w:id="53" w:name="_Toc183682368"/>
      <w:bookmarkStart w:id="54" w:name="_Toc183582231"/>
      <w:bookmarkStart w:id="55" w:name="_Toc217446056"/>
      <w:bookmarkStart w:id="56" w:name="_Toc526942369"/>
      <w:bookmarkStart w:id="57" w:name="_Toc504980779"/>
      <w:bookmarkStart w:id="58" w:name="_Toc89075878"/>
      <w:bookmarkStart w:id="59" w:name="_Toc504913216"/>
      <w:bookmarkStart w:id="60" w:name="_Toc504981559"/>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183582238"/>
      <w:bookmarkStart w:id="62" w:name="_Toc217446063"/>
      <w:bookmarkStart w:id="63" w:name="_Toc183682375"/>
      <w:bookmarkStart w:id="64" w:name="_Toc308164809"/>
      <w:r>
        <w:rPr>
          <w:rFonts w:hint="eastAsia" w:cs="仿宋_GB2312" w:asciiTheme="minorEastAsia" w:hAnsiTheme="minorEastAsia"/>
          <w:b/>
          <w:sz w:val="24"/>
          <w:szCs w:val="24"/>
          <w:highlight w:val="none"/>
        </w:rPr>
        <w:t>开标、评审、入库</w:t>
      </w:r>
    </w:p>
    <w:p>
      <w:pPr>
        <w:spacing w:line="360" w:lineRule="auto"/>
        <w:ind w:firstLine="480" w:firstLineChars="200"/>
        <w:outlineLvl w:val="2"/>
        <w:rPr>
          <w:rFonts w:cs="仿宋_GB2312" w:asciiTheme="minorEastAsia" w:hAnsiTheme="minorEastAsia"/>
          <w:sz w:val="24"/>
          <w:szCs w:val="24"/>
          <w:highlight w:val="none"/>
        </w:rPr>
      </w:pPr>
      <w:bookmarkStart w:id="65" w:name="_Toc505068482"/>
      <w:bookmarkStart w:id="66" w:name="_Toc183682369"/>
      <w:bookmarkStart w:id="67" w:name="_Toc217446057"/>
      <w:bookmarkStart w:id="68" w:name="_Toc183582232"/>
      <w:bookmarkStart w:id="69" w:name="_Toc308164806"/>
      <w:bookmarkStart w:id="70" w:name="_Toc504982685"/>
      <w:bookmarkStart w:id="71" w:name="_Toc505092615"/>
      <w:bookmarkStart w:id="72" w:name="_Toc504980780"/>
      <w:bookmarkStart w:id="73" w:name="_Toc504913217"/>
      <w:bookmarkStart w:id="74" w:name="_Toc504981560"/>
      <w:r>
        <w:rPr>
          <w:rFonts w:hint="eastAsia" w:cs="仿宋_GB2312" w:asciiTheme="minorEastAsia" w:hAnsiTheme="minorEastAsia"/>
          <w:sz w:val="24"/>
          <w:szCs w:val="24"/>
          <w:highlight w:val="none"/>
        </w:rPr>
        <w:t>1、开标</w:t>
      </w:r>
      <w:bookmarkEnd w:id="65"/>
      <w:bookmarkEnd w:id="66"/>
      <w:bookmarkEnd w:id="67"/>
      <w:bookmarkEnd w:id="68"/>
      <w:bookmarkEnd w:id="69"/>
      <w:bookmarkEnd w:id="70"/>
      <w:bookmarkEnd w:id="71"/>
      <w:bookmarkEnd w:id="72"/>
      <w:bookmarkEnd w:id="73"/>
      <w:bookmarkEnd w:id="74"/>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5" w:name="_Toc504982688"/>
      <w:bookmarkStart w:id="76" w:name="_Toc504913220"/>
      <w:bookmarkStart w:id="77" w:name="_Toc505068485"/>
      <w:bookmarkStart w:id="78" w:name="_Toc504981563"/>
      <w:bookmarkStart w:id="79" w:name="_Toc504980783"/>
      <w:bookmarkStart w:id="80" w:name="_Toc505092618"/>
      <w:r>
        <w:rPr>
          <w:rFonts w:hint="eastAsia" w:cs="仿宋_GB2312" w:asciiTheme="minorEastAsia" w:hAnsiTheme="minorEastAsia"/>
          <w:sz w:val="24"/>
          <w:szCs w:val="24"/>
          <w:highlight w:val="none"/>
        </w:rPr>
        <w:t>2、评</w:t>
      </w:r>
      <w:bookmarkEnd w:id="75"/>
      <w:bookmarkEnd w:id="76"/>
      <w:bookmarkEnd w:id="77"/>
      <w:bookmarkEnd w:id="78"/>
      <w:bookmarkEnd w:id="79"/>
      <w:bookmarkEnd w:id="80"/>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highlight w:val="none"/>
        </w:rPr>
        <w:t xml:space="preserve"> </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highlight w:val="none"/>
        </w:rPr>
      </w:pPr>
    </w:p>
    <w:p>
      <w:pPr>
        <w:ind w:firstLine="600" w:firstLineChars="200"/>
        <w:rPr>
          <w:rFonts w:asciiTheme="minorEastAsia" w:hAnsiTheme="minorEastAsia" w:cstheme="minorEastAsia"/>
          <w:sz w:val="30"/>
          <w:szCs w:val="30"/>
          <w:highlight w:val="none"/>
        </w:rPr>
      </w:pPr>
    </w:p>
    <w:p>
      <w:pPr>
        <w:ind w:firstLine="600" w:firstLineChars="200"/>
        <w:rPr>
          <w:rFonts w:asciiTheme="minorEastAsia" w:hAnsiTheme="minorEastAsia" w:cstheme="minorEastAsia"/>
          <w:sz w:val="30"/>
          <w:szCs w:val="30"/>
          <w:highlight w:val="none"/>
        </w:rPr>
      </w:pPr>
    </w:p>
    <w:p>
      <w:pPr>
        <w:ind w:firstLine="600" w:firstLineChars="200"/>
        <w:rPr>
          <w:rFonts w:asciiTheme="minorEastAsia" w:hAnsiTheme="minorEastAsia" w:cstheme="minorEastAsia"/>
          <w:sz w:val="30"/>
          <w:szCs w:val="30"/>
          <w:highlight w:val="none"/>
        </w:rPr>
      </w:pP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360" w:lineRule="auto"/>
        <w:jc w:val="left"/>
        <w:outlineLvl w:val="1"/>
        <w:rPr>
          <w:rFonts w:cs="仿宋_GB2312" w:asciiTheme="minorEastAsia" w:hAnsiTheme="minorEastAsia"/>
          <w:b/>
          <w:sz w:val="30"/>
          <w:szCs w:val="30"/>
          <w:highlight w:val="none"/>
        </w:rPr>
      </w:pPr>
      <w:bookmarkStart w:id="81" w:name="_Toc4058_WPSOffice_Level1"/>
      <w:r>
        <w:rPr>
          <w:rFonts w:hint="eastAsia" w:cs="仿宋_GB2312" w:asciiTheme="minorEastAsia" w:hAnsiTheme="minorEastAsia"/>
          <w:b/>
          <w:sz w:val="30"/>
          <w:szCs w:val="30"/>
          <w:highlight w:val="none"/>
        </w:rPr>
        <w:t>附：一般广告及标识标牌（材料）供货能力（不限于）要求</w:t>
      </w:r>
    </w:p>
    <w:tbl>
      <w:tblPr>
        <w:tblStyle w:val="8"/>
        <w:tblW w:w="90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6063"/>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序号</w:t>
            </w:r>
          </w:p>
        </w:tc>
        <w:tc>
          <w:tcPr>
            <w:tcW w:w="606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名称及规格</w:t>
            </w:r>
          </w:p>
        </w:tc>
        <w:tc>
          <w:tcPr>
            <w:tcW w:w="215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606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警示标牌 反光画面1X0.5m，总高1m</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606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警示标牌 反光画面2X1m，总高1.8m</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606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警示标语 PVC塑料板，30X40cm</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606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警示标语 KT板覆户外写真，30X40cm</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606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肩频闪灯</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606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路上警示用的太阳能爆闪灯</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w:t>
            </w:r>
          </w:p>
        </w:tc>
        <w:tc>
          <w:tcPr>
            <w:tcW w:w="606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爆闪灯支架</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606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LED闪频灯</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锥形桶（质量好点的）</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警示带</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干粉灭火器ABC4型</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LED可充电多功能交通指挥棒</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警戒口哨</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不锈钢宣传栏</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宣传栏画面（户外写真）</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w:t>
            </w:r>
          </w:p>
        </w:tc>
        <w:tc>
          <w:tcPr>
            <w:tcW w:w="6063"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限速5公里圆形标识牌（带2米插杆）</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品牌锥形桶</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反光贴（40cm宽，50m长,红白）</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反光贴（80cm宽，50m长,红白）</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安全员袖套（配别针）</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安全网</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五点式安全带</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安全出口指示牌PVC覆户外写真</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反光镜（含2m插杆）</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6m横幅</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玻璃胶枪</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玻璃胶</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4#红旗，150*100cm，红底黄字</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5彩旗#，96*64cm，彩旗白字</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项目部挂牌（木条+喷绘）</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项目部挂牌（木板）</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反光背心（印字）</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凸面反光镜</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w:t>
            </w:r>
          </w:p>
        </w:tc>
        <w:tc>
          <w:tcPr>
            <w:tcW w:w="6063"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各类别上墙的制度牌、晴雨表、进度牌等</w:t>
            </w:r>
          </w:p>
        </w:tc>
        <w:tc>
          <w:tcPr>
            <w:tcW w:w="2153"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r>
    </w:tbl>
    <w:p>
      <w:pPr>
        <w:spacing w:line="360" w:lineRule="auto"/>
        <w:jc w:val="left"/>
        <w:outlineLvl w:val="1"/>
        <w:rPr>
          <w:rFonts w:cs="仿宋_GB2312" w:asciiTheme="minorEastAsia" w:hAnsiTheme="minorEastAsia"/>
          <w:b/>
          <w:sz w:val="30"/>
          <w:szCs w:val="30"/>
          <w:highlight w:val="none"/>
        </w:rPr>
      </w:pPr>
    </w:p>
    <w:p>
      <w:pPr>
        <w:spacing w:line="360" w:lineRule="auto"/>
        <w:jc w:val="left"/>
        <w:outlineLvl w:val="1"/>
        <w:rPr>
          <w:rFonts w:cs="仿宋_GB2312" w:asciiTheme="minorEastAsia" w:hAnsiTheme="minorEastAsia"/>
          <w:b/>
          <w:sz w:val="30"/>
          <w:szCs w:val="30"/>
          <w:highlight w:val="none"/>
        </w:rPr>
      </w:pPr>
    </w:p>
    <w:p>
      <w:pPr>
        <w:spacing w:line="360" w:lineRule="auto"/>
        <w:jc w:val="left"/>
        <w:outlineLvl w:val="1"/>
        <w:rPr>
          <w:rFonts w:cs="仿宋_GB2312" w:asciiTheme="minorEastAsia" w:hAnsiTheme="minorEastAsia"/>
          <w:b/>
          <w:sz w:val="30"/>
          <w:szCs w:val="30"/>
          <w:highlight w:val="none"/>
        </w:rPr>
      </w:pPr>
    </w:p>
    <w:bookmarkEnd w:id="61"/>
    <w:bookmarkEnd w:id="62"/>
    <w:bookmarkEnd w:id="63"/>
    <w:bookmarkEnd w:id="64"/>
    <w:bookmarkEnd w:id="81"/>
    <w:p>
      <w:pPr>
        <w:jc w:val="center"/>
        <w:outlineLvl w:val="0"/>
        <w:rPr>
          <w:rFonts w:asciiTheme="minorEastAsia" w:hAnsiTheme="minorEastAsia" w:cstheme="minorEastAsia"/>
          <w:b/>
          <w:sz w:val="30"/>
          <w:szCs w:val="30"/>
          <w:highlight w:val="none"/>
        </w:rPr>
      </w:pPr>
      <w:bookmarkStart w:id="82" w:name="_Toc504913239"/>
      <w:bookmarkStart w:id="83" w:name="_Toc505068504"/>
      <w:bookmarkStart w:id="84" w:name="_Toc505092637"/>
      <w:bookmarkStart w:id="85" w:name="_Toc507243818"/>
      <w:bookmarkStart w:id="86" w:name="_Toc534980336"/>
      <w:bookmarkStart w:id="87" w:name="_Toc504982707"/>
      <w:bookmarkStart w:id="88" w:name="_Toc508783016"/>
      <w:bookmarkStart w:id="89" w:name="_Toc13124_WPSOffice_Level1"/>
      <w:bookmarkStart w:id="90" w:name="_Toc504981582"/>
      <w:bookmarkStart w:id="91" w:name="_Toc504980802"/>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308164821"/>
      <w:bookmarkStart w:id="94" w:name="_Toc217446082"/>
    </w:p>
    <w:p>
      <w:pPr>
        <w:spacing w:line="360" w:lineRule="auto"/>
        <w:ind w:firstLine="480" w:firstLineChars="200"/>
        <w:rPr>
          <w:rFonts w:asciiTheme="minorEastAsia" w:hAnsiTheme="minorEastAsia" w:cstheme="minorEastAsia"/>
          <w:sz w:val="24"/>
          <w:szCs w:val="24"/>
          <w:highlight w:val="none"/>
        </w:rPr>
      </w:pPr>
      <w:bookmarkStart w:id="95" w:name="_Toc505068505"/>
      <w:bookmarkStart w:id="96" w:name="_Toc505092638"/>
      <w:bookmarkStart w:id="97" w:name="_Toc504980803"/>
      <w:bookmarkStart w:id="98" w:name="_Toc504913240"/>
      <w:bookmarkStart w:id="99" w:name="_Toc504982708"/>
      <w:bookmarkStart w:id="100" w:name="_Toc506210295"/>
      <w:bookmarkStart w:id="101" w:name="_Toc504981583"/>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5092640"/>
      <w:bookmarkStart w:id="103" w:name="_Toc504981585"/>
      <w:bookmarkStart w:id="104" w:name="_Toc506210297"/>
      <w:bookmarkStart w:id="105" w:name="_Toc505068507"/>
      <w:bookmarkStart w:id="106" w:name="_Toc504982710"/>
      <w:bookmarkStart w:id="107" w:name="_Toc504913242"/>
      <w:bookmarkStart w:id="108" w:name="_Toc504980805"/>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w:t>
      </w:r>
      <w:r>
        <w:rPr>
          <w:rFonts w:hint="eastAsia" w:cs="宋体" w:asciiTheme="minorEastAsia" w:hAnsiTheme="minorEastAsia"/>
          <w:sz w:val="24"/>
          <w:szCs w:val="24"/>
          <w:highlight w:val="none"/>
        </w:rPr>
        <w:t>业绩与</w:t>
      </w:r>
      <w:r>
        <w:rPr>
          <w:rFonts w:hint="eastAsia" w:cs="宋体" w:asciiTheme="minorEastAsia" w:hAnsiTheme="minorEastAsia"/>
          <w:kern w:val="0"/>
          <w:sz w:val="24"/>
          <w:szCs w:val="24"/>
          <w:highlight w:val="none"/>
        </w:rPr>
        <w:t>信誉资料：</w:t>
      </w:r>
    </w:p>
    <w:p>
      <w:pPr>
        <w:spacing w:line="360" w:lineRule="auto"/>
        <w:ind w:firstLine="480" w:firstLineChars="200"/>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kern w:val="0"/>
          <w:sz w:val="24"/>
          <w:szCs w:val="24"/>
          <w:highlight w:val="none"/>
        </w:rPr>
        <w:t>（1）</w:t>
      </w:r>
      <w:r>
        <w:rPr>
          <w:rFonts w:hint="eastAsia" w:cs="宋体" w:asciiTheme="minorEastAsia" w:hAnsiTheme="minorEastAsia"/>
          <w:sz w:val="24"/>
          <w:szCs w:val="24"/>
          <w:highlight w:val="none"/>
        </w:rPr>
        <w:t>提供2018年至今一般广告及标识标牌（材料）</w:t>
      </w:r>
      <w:r>
        <w:rPr>
          <w:rFonts w:hint="eastAsia" w:cs="宋体" w:asciiTheme="minorEastAsia" w:hAnsiTheme="minorEastAsia"/>
          <w:sz w:val="24"/>
          <w:szCs w:val="24"/>
          <w:highlight w:val="none"/>
          <w:lang w:eastAsia="zh-CN"/>
        </w:rPr>
        <w:t>制作项目</w:t>
      </w:r>
      <w:r>
        <w:rPr>
          <w:rFonts w:hint="eastAsia" w:cs="宋体" w:asciiTheme="minorEastAsia" w:hAnsiTheme="minorEastAsia"/>
          <w:sz w:val="24"/>
          <w:szCs w:val="24"/>
          <w:highlight w:val="none"/>
        </w:rPr>
        <w:t>业绩2个</w:t>
      </w:r>
      <w:r>
        <w:rPr>
          <w:rFonts w:hint="eastAsia" w:cs="宋体" w:asciiTheme="minorEastAsia" w:hAnsiTheme="minorEastAsia"/>
          <w:sz w:val="24"/>
          <w:szCs w:val="24"/>
          <w:highlight w:val="none"/>
          <w:lang w:eastAsia="zh-CN"/>
        </w:rPr>
        <w:t>及以上</w:t>
      </w:r>
      <w:r>
        <w:rPr>
          <w:rFonts w:hint="eastAsia" w:cs="宋体" w:asciiTheme="minorEastAsia" w:hAnsiTheme="minorEastAsia"/>
          <w:sz w:val="24"/>
          <w:szCs w:val="24"/>
          <w:highlight w:val="none"/>
        </w:rPr>
        <w:t>（</w:t>
      </w:r>
      <w:r>
        <w:rPr>
          <w:rFonts w:hint="eastAsia" w:asciiTheme="minorEastAsia" w:hAnsiTheme="minorEastAsia" w:cstheme="minorEastAsia"/>
          <w:color w:val="000000"/>
          <w:kern w:val="0"/>
          <w:sz w:val="24"/>
          <w:szCs w:val="24"/>
          <w:highlight w:val="none"/>
          <w:lang w:eastAsia="zh-CN"/>
        </w:rPr>
        <w:t>提供中选通知书或项目合同协议复印件，盖公司章）</w:t>
      </w:r>
      <w:r>
        <w:rPr>
          <w:rFonts w:hint="eastAsia" w:cs="宋体" w:asciiTheme="minorEastAsia" w:hAnsiTheme="minorEastAsia"/>
          <w:sz w:val="24"/>
          <w:szCs w:val="24"/>
          <w:highlight w:val="none"/>
          <w:lang w:eastAsia="zh-CN"/>
        </w:rPr>
        <w:t>。</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rPr>
          <w:rFonts w:asciiTheme="minorEastAsia" w:hAnsiTheme="minorEastAsia" w:cstheme="minorEastAsia"/>
          <w:sz w:val="24"/>
          <w:szCs w:val="24"/>
          <w:highlight w:val="none"/>
        </w:rPr>
      </w:pPr>
      <w:r>
        <w:rPr>
          <w:rFonts w:hint="eastAsia" w:asciiTheme="minorEastAsia" w:hAnsiTheme="minorEastAsia" w:cstheme="minorEastAsia"/>
          <w:sz w:val="30"/>
          <w:szCs w:val="30"/>
          <w:highlight w:val="none"/>
        </w:rPr>
        <w:t xml:space="preserve">   </w:t>
      </w:r>
      <w:r>
        <w:rPr>
          <w:rFonts w:hint="eastAsia" w:asciiTheme="minorEastAsia" w:hAnsiTheme="minorEastAsia" w:cstheme="minorEastAsia"/>
          <w:sz w:val="24"/>
          <w:szCs w:val="24"/>
          <w:highlight w:val="none"/>
        </w:rPr>
        <w:t xml:space="preserve"> 6、可提供的一般广告及标识标牌（材料）清单表</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04982711"/>
      <w:bookmarkStart w:id="110" w:name="_Toc504981586"/>
      <w:bookmarkStart w:id="111" w:name="_Toc504913243"/>
      <w:bookmarkStart w:id="112" w:name="_Toc527106620"/>
      <w:bookmarkStart w:id="113" w:name="_Toc504980806"/>
      <w:bookmarkStart w:id="114" w:name="_Toc505092641"/>
      <w:bookmarkStart w:id="115" w:name="_Toc526941521"/>
      <w:bookmarkStart w:id="116" w:name="_Toc505068508"/>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二、一旦我方中选，我方将积极配合参加贵公司所组织的一般广告及标识标牌（材料）采购业务。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一般广告及标识标牌（材料）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04913245"/>
      <w:bookmarkStart w:id="118" w:name="_Toc505068510"/>
      <w:bookmarkStart w:id="119" w:name="_Toc504980808"/>
      <w:bookmarkStart w:id="120" w:name="_Toc527106622"/>
      <w:bookmarkStart w:id="121" w:name="_Toc504982713"/>
      <w:bookmarkStart w:id="122" w:name="_Toc505092643"/>
      <w:bookmarkStart w:id="123" w:name="_Toc526941523"/>
      <w:bookmarkStart w:id="124" w:name="_Toc504981588"/>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一般广告及标识标牌（材料）采购供应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一般广告及标识标牌（材料）采购供应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一般广告及标识标牌（材料）采购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一般广告及标识标牌（材料）供应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一般广告及标识标牌（材料）供应中出现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五、业绩与信誉资料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（一）一般广告及标识标牌（材料）供应业绩表（2018年元月至今）</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一般广告及标识标牌（材料）供应情况综合描述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30"/>
          <w:szCs w:val="30"/>
          <w:highlight w:val="none"/>
        </w:rPr>
        <w:t>（二）</w:t>
      </w: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w:t>
            </w:r>
            <w:r>
              <w:rPr>
                <w:rFonts w:hint="eastAsia" w:ascii="宋体" w:hAnsi="宋体" w:cs="宋体"/>
                <w:highlight w:val="none"/>
              </w:rPr>
              <w:t>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六、可提供一般广告及标识标牌（材料）清单表（可不限于表中所列内容）</w:t>
      </w:r>
    </w:p>
    <w:tbl>
      <w:tblPr>
        <w:tblStyle w:val="8"/>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4422"/>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vAlign w:val="center"/>
          </w:tcPr>
          <w:p>
            <w:pPr>
              <w:widowControl/>
              <w:jc w:val="center"/>
              <w:rPr>
                <w:rFonts w:ascii="宋体" w:hAnsi="宋体" w:eastAsia="宋体" w:cs="宋体"/>
                <w:color w:val="000000"/>
                <w:kern w:val="0"/>
                <w:szCs w:val="21"/>
                <w:highlight w:val="none"/>
              </w:rPr>
            </w:pPr>
            <w:bookmarkStart w:id="126" w:name="_Toc534980340"/>
            <w:bookmarkStart w:id="127" w:name="_Toc504982731"/>
            <w:bookmarkStart w:id="128" w:name="_Toc504980826"/>
            <w:bookmarkStart w:id="129" w:name="_Toc504981606"/>
            <w:bookmarkStart w:id="130" w:name="_Toc508783020"/>
            <w:bookmarkStart w:id="131" w:name="_Toc504913327"/>
            <w:bookmarkStart w:id="132" w:name="_Toc505092662"/>
            <w:bookmarkStart w:id="133" w:name="_Toc9975_WPSOffice_Level1"/>
            <w:bookmarkStart w:id="134" w:name="_Toc507243822"/>
            <w:bookmarkStart w:id="135" w:name="_Toc505068529"/>
            <w:r>
              <w:rPr>
                <w:rFonts w:hint="eastAsia" w:ascii="宋体" w:hAnsi="宋体" w:eastAsia="宋体" w:cs="宋体"/>
                <w:color w:val="000000"/>
                <w:kern w:val="0"/>
                <w:szCs w:val="21"/>
                <w:highlight w:val="none"/>
              </w:rPr>
              <w:t>序号</w:t>
            </w:r>
          </w:p>
        </w:tc>
        <w:tc>
          <w:tcPr>
            <w:tcW w:w="4422"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名称及规格</w:t>
            </w:r>
          </w:p>
        </w:tc>
        <w:tc>
          <w:tcPr>
            <w:tcW w:w="1559"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w:t>
            </w:r>
          </w:p>
        </w:tc>
        <w:tc>
          <w:tcPr>
            <w:tcW w:w="2410" w:type="dxa"/>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能否提供（能或不能）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4422"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警示标牌 反光画面1X0.5m，总高1m</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4422"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警示标牌 反光画面2X1m，总高1.8m</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4422"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警示标语 PVC塑料板，30X40cm</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4422"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警示标语 KT板覆户外写真，30X40cm</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4422"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肩频闪灯</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4422"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路上警示用的太阳能爆闪灯</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w:t>
            </w:r>
          </w:p>
        </w:tc>
        <w:tc>
          <w:tcPr>
            <w:tcW w:w="4422"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爆闪灯支架</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4422"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LED闪频灯</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锥形桶（质量好点的）</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警示带</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圈</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干粉灭火器ABC4型</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LED可充电多功能交通指挥棒</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警戒口哨</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不锈钢宣传栏</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宣传栏画面（户外写真）</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张</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w:t>
            </w:r>
          </w:p>
        </w:tc>
        <w:tc>
          <w:tcPr>
            <w:tcW w:w="4422" w:type="dxa"/>
            <w:shd w:val="clear" w:color="auto" w:fill="auto"/>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限速5公里圆形标识牌（带2米插杆）</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品牌锥形桶</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反光贴（40cm宽，50m长,红白）</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圈</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反光贴（80cm宽，50m长,红白）</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圈</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安全员袖套（配别针）</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安全网</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米</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五点式安全带</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安全出口指示牌PVC覆户外写真</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反光镜（含2m插杆）</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6m横幅</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副</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玻璃胶枪</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把</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玻璃胶</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筒</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4#红旗，150*100cm，红底黄字</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面</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5彩旗#，96*64cm，彩旗白字</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面</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项目部挂牌（木条+喷绘）</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项目部挂牌（木板）</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块</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反光背心（印字）</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件</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凸面反光镜</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个</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w:t>
            </w:r>
          </w:p>
        </w:tc>
        <w:tc>
          <w:tcPr>
            <w:tcW w:w="4422" w:type="dxa"/>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各类别上墙的制度牌、晴雨表、进度牌等</w:t>
            </w: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w:t>
            </w:r>
          </w:p>
        </w:tc>
        <w:tc>
          <w:tcPr>
            <w:tcW w:w="4422" w:type="dxa"/>
            <w:shd w:val="clear" w:color="auto" w:fill="auto"/>
            <w:vAlign w:val="center"/>
          </w:tcPr>
          <w:p>
            <w:pPr>
              <w:widowControl/>
              <w:jc w:val="center"/>
              <w:rPr>
                <w:rFonts w:ascii="宋体" w:hAnsi="宋体" w:eastAsia="宋体" w:cs="宋体"/>
                <w:kern w:val="0"/>
                <w:szCs w:val="21"/>
                <w:highlight w:val="none"/>
              </w:rPr>
            </w:pP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w:t>
            </w:r>
          </w:p>
        </w:tc>
        <w:tc>
          <w:tcPr>
            <w:tcW w:w="4422" w:type="dxa"/>
            <w:shd w:val="clear" w:color="auto" w:fill="auto"/>
            <w:vAlign w:val="center"/>
          </w:tcPr>
          <w:p>
            <w:pPr>
              <w:widowControl/>
              <w:jc w:val="center"/>
              <w:rPr>
                <w:rFonts w:ascii="宋体" w:hAnsi="宋体" w:eastAsia="宋体" w:cs="宋体"/>
                <w:kern w:val="0"/>
                <w:szCs w:val="21"/>
                <w:highlight w:val="none"/>
              </w:rPr>
            </w:pP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w:t>
            </w:r>
          </w:p>
        </w:tc>
        <w:tc>
          <w:tcPr>
            <w:tcW w:w="4422" w:type="dxa"/>
            <w:shd w:val="clear" w:color="auto" w:fill="auto"/>
            <w:vAlign w:val="center"/>
          </w:tcPr>
          <w:p>
            <w:pPr>
              <w:widowControl/>
              <w:jc w:val="center"/>
              <w:rPr>
                <w:rFonts w:ascii="宋体" w:hAnsi="宋体" w:eastAsia="宋体" w:cs="宋体"/>
                <w:kern w:val="0"/>
                <w:szCs w:val="21"/>
                <w:highlight w:val="none"/>
              </w:rPr>
            </w:pP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p>
        </w:tc>
        <w:tc>
          <w:tcPr>
            <w:tcW w:w="2410" w:type="dxa"/>
          </w:tcPr>
          <w:p>
            <w:pPr>
              <w:widowControl/>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w:t>
            </w:r>
          </w:p>
        </w:tc>
        <w:tc>
          <w:tcPr>
            <w:tcW w:w="4422" w:type="dxa"/>
            <w:shd w:val="clear" w:color="auto" w:fill="auto"/>
            <w:vAlign w:val="center"/>
          </w:tcPr>
          <w:p>
            <w:pPr>
              <w:widowControl/>
              <w:jc w:val="center"/>
              <w:rPr>
                <w:rFonts w:ascii="宋体" w:hAnsi="宋体" w:eastAsia="宋体" w:cs="宋体"/>
                <w:kern w:val="0"/>
                <w:szCs w:val="21"/>
                <w:highlight w:val="none"/>
              </w:rPr>
            </w:pPr>
          </w:p>
        </w:tc>
        <w:tc>
          <w:tcPr>
            <w:tcW w:w="1559" w:type="dxa"/>
            <w:shd w:val="clear" w:color="auto" w:fill="auto"/>
            <w:noWrap/>
            <w:vAlign w:val="center"/>
          </w:tcPr>
          <w:p>
            <w:pPr>
              <w:widowControl/>
              <w:jc w:val="center"/>
              <w:rPr>
                <w:rFonts w:ascii="宋体" w:hAnsi="宋体" w:eastAsia="宋体" w:cs="宋体"/>
                <w:color w:val="000000"/>
                <w:kern w:val="0"/>
                <w:szCs w:val="21"/>
                <w:highlight w:val="none"/>
              </w:rPr>
            </w:pPr>
          </w:p>
        </w:tc>
        <w:tc>
          <w:tcPr>
            <w:tcW w:w="2410" w:type="dxa"/>
          </w:tcPr>
          <w:p>
            <w:pPr>
              <w:widowControl/>
              <w:jc w:val="center"/>
              <w:rPr>
                <w:rFonts w:ascii="宋体" w:hAnsi="宋体" w:eastAsia="宋体" w:cs="宋体"/>
                <w:color w:val="000000"/>
                <w:kern w:val="0"/>
                <w:szCs w:val="21"/>
                <w:highlight w:val="none"/>
              </w:rPr>
            </w:pPr>
          </w:p>
        </w:tc>
      </w:tr>
    </w:tbl>
    <w:p>
      <w:pPr>
        <w:jc w:val="center"/>
        <w:outlineLvl w:val="0"/>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183682415"/>
      <w:bookmarkStart w:id="138" w:name="_Toc183582280"/>
      <w:bookmarkStart w:id="139" w:name="_Toc208849007"/>
      <w:bookmarkStart w:id="140" w:name="_Toc217446097"/>
    </w:p>
    <w:p>
      <w:pPr>
        <w:ind w:firstLine="600" w:firstLineChars="200"/>
        <w:outlineLvl w:val="1"/>
        <w:rPr>
          <w:rFonts w:asciiTheme="minorEastAsia" w:hAnsiTheme="minorEastAsia" w:cstheme="minorEastAsia"/>
          <w:sz w:val="30"/>
          <w:szCs w:val="30"/>
          <w:highlight w:val="none"/>
        </w:rPr>
      </w:pPr>
      <w:bookmarkStart w:id="141" w:name="_Toc526942398"/>
      <w:bookmarkStart w:id="142" w:name="_Toc504981607"/>
      <w:bookmarkStart w:id="143" w:name="_Toc504982732"/>
      <w:bookmarkStart w:id="144" w:name="_Toc527106644"/>
      <w:bookmarkStart w:id="145" w:name="_Toc504913328"/>
      <w:bookmarkStart w:id="146" w:name="_Toc504980827"/>
      <w:bookmarkStart w:id="147" w:name="_Toc505068530"/>
      <w:bookmarkStart w:id="148" w:name="_Toc505092663"/>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81608"/>
      <w:bookmarkStart w:id="151" w:name="_Toc504913329"/>
      <w:bookmarkStart w:id="152" w:name="_Toc504982733"/>
      <w:bookmarkStart w:id="153" w:name="_Toc527106645"/>
      <w:bookmarkStart w:id="154" w:name="_Toc504980828"/>
      <w:bookmarkStart w:id="155" w:name="_Toc526942399"/>
      <w:bookmarkStart w:id="156" w:name="_Toc505092664"/>
      <w:bookmarkStart w:id="157" w:name="_Toc505068531"/>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2274A"/>
    <w:rsid w:val="00030D0C"/>
    <w:rsid w:val="00046611"/>
    <w:rsid w:val="0017218E"/>
    <w:rsid w:val="0019481B"/>
    <w:rsid w:val="00197424"/>
    <w:rsid w:val="001F11A9"/>
    <w:rsid w:val="00201C99"/>
    <w:rsid w:val="00220E55"/>
    <w:rsid w:val="00280879"/>
    <w:rsid w:val="00285347"/>
    <w:rsid w:val="002A1C65"/>
    <w:rsid w:val="002C7A50"/>
    <w:rsid w:val="003B2AAB"/>
    <w:rsid w:val="003E785E"/>
    <w:rsid w:val="00451101"/>
    <w:rsid w:val="00524E67"/>
    <w:rsid w:val="00570D3E"/>
    <w:rsid w:val="005F1E75"/>
    <w:rsid w:val="00601F11"/>
    <w:rsid w:val="006230B9"/>
    <w:rsid w:val="00624C97"/>
    <w:rsid w:val="00630512"/>
    <w:rsid w:val="00637579"/>
    <w:rsid w:val="0073004C"/>
    <w:rsid w:val="0079773F"/>
    <w:rsid w:val="007A033A"/>
    <w:rsid w:val="00804632"/>
    <w:rsid w:val="0080570C"/>
    <w:rsid w:val="008A4992"/>
    <w:rsid w:val="008A49F6"/>
    <w:rsid w:val="008B5E48"/>
    <w:rsid w:val="00952AC7"/>
    <w:rsid w:val="00964733"/>
    <w:rsid w:val="00AB0461"/>
    <w:rsid w:val="00B1790F"/>
    <w:rsid w:val="00BE780F"/>
    <w:rsid w:val="00BF69DD"/>
    <w:rsid w:val="00C179A4"/>
    <w:rsid w:val="00C229C9"/>
    <w:rsid w:val="00C33DA0"/>
    <w:rsid w:val="00CE5B69"/>
    <w:rsid w:val="00D7157B"/>
    <w:rsid w:val="00D75CA0"/>
    <w:rsid w:val="00E55B95"/>
    <w:rsid w:val="00E707F2"/>
    <w:rsid w:val="00E739D3"/>
    <w:rsid w:val="00E83A93"/>
    <w:rsid w:val="00EB3446"/>
    <w:rsid w:val="00ED6E0C"/>
    <w:rsid w:val="00F12567"/>
    <w:rsid w:val="00F25A8F"/>
    <w:rsid w:val="00F749EB"/>
    <w:rsid w:val="00FA0C3A"/>
    <w:rsid w:val="00FB219C"/>
    <w:rsid w:val="053822C3"/>
    <w:rsid w:val="0CF33F45"/>
    <w:rsid w:val="0D975D80"/>
    <w:rsid w:val="0EF12FDA"/>
    <w:rsid w:val="0FB13CC6"/>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95B58D6"/>
    <w:rsid w:val="5CF23F86"/>
    <w:rsid w:val="5E7C6D6D"/>
    <w:rsid w:val="62093A23"/>
    <w:rsid w:val="62F508BE"/>
    <w:rsid w:val="69CE1B9A"/>
    <w:rsid w:val="6A062E69"/>
    <w:rsid w:val="6AF3428A"/>
    <w:rsid w:val="6DC57248"/>
    <w:rsid w:val="6F791F92"/>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uiPriority w:val="0"/>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uiPriority w:val="0"/>
    <w:rPr>
      <w:rFonts w:ascii="Calibri" w:hAnsi="Calibri" w:eastAsia="宋体" w:cs="Calibri"/>
      <w:lang w:val="en-US" w:eastAsia="zh-CN" w:bidi="ar-SA"/>
    </w:rPr>
  </w:style>
  <w:style w:type="character" w:customStyle="1" w:styleId="13">
    <w:name w:val="页眉 Char"/>
    <w:basedOn w:val="10"/>
    <w:link w:val="6"/>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1181</Words>
  <Characters>6733</Characters>
  <Lines>56</Lines>
  <Paragraphs>15</Paragraphs>
  <TotalTime>0</TotalTime>
  <ScaleCrop>false</ScaleCrop>
  <LinksUpToDate>false</LinksUpToDate>
  <CharactersWithSpaces>7899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2019-09-18T06:38:00Z</cp:lastPrinted>
  <dcterms:modified xsi:type="dcterms:W3CDTF">2019-10-25T09:32:12Z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