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</w:rPr>
        <w:t>本建筑区划主要设施设备的配置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44"/>
          <w:szCs w:val="44"/>
        </w:rPr>
        <w:t>说明</w:t>
      </w:r>
    </w:p>
    <w:p>
      <w:pPr>
        <w:spacing w:line="576" w:lineRule="exact"/>
        <w:ind w:firstLine="560" w:firstLineChars="200"/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</w:pP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、给水与排污</w:t>
      </w:r>
    </w:p>
    <w:p>
      <w:pPr>
        <w:spacing w:line="576" w:lineRule="exact"/>
        <w:ind w:left="0" w:leftChars="0"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供水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市政供水</w:t>
      </w:r>
      <w:r>
        <w:rPr>
          <w:rFonts w:hint="eastAsia" w:ascii="仿宋_GB2312" w:hAnsi="宋体" w:eastAsia="仿宋_GB2312" w:cs="仿宋_GB2312"/>
          <w:sz w:val="32"/>
          <w:szCs w:val="32"/>
        </w:rPr>
        <w:t>；</w:t>
      </w:r>
    </w:p>
    <w:p>
      <w:pPr>
        <w:spacing w:line="576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排污：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市政排污</w:t>
      </w:r>
      <w:r>
        <w:rPr>
          <w:rFonts w:hint="eastAsia" w:ascii="仿宋_GB2312" w:hAnsi="宋体" w:eastAsia="仿宋_GB2312" w:cs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供电设施设备配置状况</w:t>
      </w:r>
    </w:p>
    <w:p>
      <w:pPr>
        <w:snapToGrid w:val="0"/>
        <w:spacing w:line="576" w:lineRule="exact"/>
        <w:ind w:firstLine="627" w:firstLineChars="196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供电，一户一表计量；发电机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台；天然气，一户一表计量。</w:t>
      </w:r>
    </w:p>
    <w:p>
      <w:pPr>
        <w:snapToGrid/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、垃圾中转站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32"/>
        </w:rPr>
        <w:t>个。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、楼道、公共区域照明系统：</w:t>
      </w:r>
    </w:p>
    <w:p>
      <w:pPr>
        <w:spacing w:line="576" w:lineRule="exact"/>
        <w:ind w:left="0" w:leftChars="0"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楼道照明系统总功率约为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32"/>
          <w:szCs w:val="32"/>
        </w:rPr>
        <w:t>KW，公共区域照明系统总功率约为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 KW。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、小区智能化设备的配置（消防和安全）</w:t>
      </w:r>
    </w:p>
    <w:p>
      <w:pPr>
        <w:spacing w:line="576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消防报警系统、巡更系统、监控系统、周界红外系统、车辆智能管理系统、楼宇对讲系统、呼梯系统等。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、小区出入口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个。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u w:val="none"/>
        </w:rPr>
        <w:t>水景、绿化用水采用自来水或地下水</w:t>
      </w:r>
      <w:r>
        <w:rPr>
          <w:rFonts w:hint="eastAsia" w:ascii="黑体" w:hAnsi="黑体" w:eastAsia="黑体" w:cs="黑体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、雨水井约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35</w:t>
      </w:r>
      <w:r>
        <w:rPr>
          <w:rFonts w:hint="eastAsia" w:ascii="黑体" w:hAnsi="黑体" w:eastAsia="黑体" w:cs="黑体"/>
          <w:sz w:val="32"/>
          <w:szCs w:val="32"/>
        </w:rPr>
        <w:t>个，污水井约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73</w:t>
      </w:r>
      <w:r>
        <w:rPr>
          <w:rFonts w:hint="eastAsia" w:ascii="黑体" w:hAnsi="黑体" w:eastAsia="黑体" w:cs="黑体"/>
          <w:sz w:val="32"/>
          <w:szCs w:val="32"/>
        </w:rPr>
        <w:t>个,化粪池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个，潜水泵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个。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、电梯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</w:rPr>
        <w:t>部。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十、其他说明：</w:t>
      </w:r>
    </w:p>
    <w:p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（一）保安配备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主出入口配备2人坐岗，24小时轮换；安全巡逻2人，24小时轮换。</w:t>
      </w:r>
    </w:p>
    <w:p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（二）保洁配备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每5000平方米配备不少于1名保洁。</w:t>
      </w:r>
    </w:p>
    <w:p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（三）消防监控室人员配备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1人，8小时轮换。</w:t>
      </w:r>
    </w:p>
    <w:p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（四）强弱电及电梯安全员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遇故障，半小时内人员到达现场。</w:t>
      </w:r>
    </w:p>
    <w:p>
      <w:pPr>
        <w:spacing w:line="576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（五）客户服务中心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24小时接听电话，投诉反馈时间48小时以内。</w:t>
      </w:r>
    </w:p>
    <w:p>
      <w:pPr>
        <w:pStyle w:val="4"/>
        <w:spacing w:line="576" w:lineRule="exact"/>
        <w:ind w:firstLine="640" w:firstLineChars="20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 xml:space="preserve">基本要求 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（一）机构设置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1、服务场所。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（1）设置客户服务中心，配置办公家具、电话、复印机、计算机、打印机、网络等办公设备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办公场所整洁有序，有专门的接待区域。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公示或向业主印发《物业服务手册》，内容包括：物业服务企业资质证书复印件、项目负责人及主要服务人员照片，物业服务事项、服务标准、收费项目、收费标准等相关信息。提供特约服务的，公示特约服务项目及服务标准、收费标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客户服务中心工作时间，工作日不少于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小时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节假日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其他时间设置值班人员。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（4）设置并公示24 小时服务电话、投诉电话、监督电话。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2、人员要求。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1）项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目经理有中级以上职称或大专以上学历,有5年以上的物业管理工作经历并有2年以上项目经理任职经历。                                                  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（2）从业人员按照相关规定取得职业资格证书。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（3）从业人员分岗位统一着装，佩戴标志，行为规范，服务主动、热情，文明用语。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日常管理与服务。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1、承接项目。承接项目时，对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区共用部位、共用设施设备及图纸等资料进行认真查验，验收手续齐全。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2、管理制度。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(1）有完善的物业管理方案，质量管理、财务管理、档案管理等制度健全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（2）制定物业管理服务年度、季度工作计划，并按计划组织实施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（3）建立共用部位及共用设施设备维修养护、消防安全防范、绿化养护、环境卫生、公共秩序维护等管理制度。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建立物业服务投诉、接待、处置、回访工作制度。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建立各种公共突发事件的应急预案（如：消防、水、电、电梯、公共卫生、自然灾害等）的处理机制和预案，包括组织机构、人员和具体措施等，一旦发生突发事件即能随时保证预案的实施。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（6）建立培训制度，定期组织培训与考核。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(7）建立物业服务工作记录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3、档案管理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（1）有完善的档案管理制度，配备档案管理人员。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（2）物业管理档案资料齐全（包括物业竣工验收档案、设备管理档案、业主和使用人资料档案、装饰装修档案、日常运行档案、内部管理档案等）、装订规范、保管完善。 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运用专业的物业管理软件系统对业主基本信息、物业基础资料、设备档案及维修养护记录、收费记录、日常办公等进行管理。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4、标志。设置安全警示、作业施工警示、温馨提示等物业服务标志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5、客户服务。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（1）依据有关规定签订规范的物业服务合同,双方权利义务明确,并按照合同约定公布物业服务项目、内容及物业服务收费标准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实行物业服务费用包干制的公示物业服务事项、服务标准、收费项目、收费标准等相关信息,实行明码标价。每季度公示上月主要工作计划完成情况及下月主要工作计划。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（3）涉及影响到业主或使用人正常生活的重要物业服务事项，应在主要出入口张贴通知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履行告知义务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（4）对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区内违反治安、规划、环保等方面法律、法规及违反管理规约(临时管理规约)的行为，应及时劝阻、制止并报告相关行政主管部门。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水、电等急迫性报修15分钟内、其他报修按双方约定时间到达现场。由专项服务企业负责的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发现问题及时告知相关单位。建立报修台账，报修回访率100%。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（6）业主或使用人提出的意见、建议、投诉在48小时内回复。建立投诉台账，投诉回访率 100％。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每年至少开展1次物业服务满意度调查，满意率85％以上。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（8）每月组织 1次项目服务质量检查，重要节假日前组织安全检查。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（9）重要节日进行美化装饰。积极组织或配合社区及居委会开展物业管理区域文化活动，每年不少于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）设置公共信息栏，每月至少更新1 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6、突发事件处理。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组织应急预案演习，每年不少于2次。发生公共突发事件后，值班人员要及时到达现场，能根据事件性质，快速启动相应《突发事件应急预案》，涉及相关单位职责的，及时告知相关单位。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7、专项服务委托整理。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签订专项服务委托合同，明确各方权利义务。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专项服务企业应符合相关行政主管部门的资质要求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操作人员应持有相应的职业资格证书。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共用部位、共用设施设备运行、保养、维修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、综合管理。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基本要求.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l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区主入口设有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区平面示意图，主要道路及停车场交通标志齐全、规范。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运行、检查、维修养护等各项记录完整有效,并做到每月归档。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共用部位检查中发现的问题，应按照责任范围编制修缮计划，并按计划组织修缮。共用设施设备运行中出现的故障及检查中发现的问题，应及时组织修复。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每年第四季度制定下一年度维修养护计划。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特种设备按照有关规定运行、维修养护和定期检测。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雷电、强降水、大风等极端天气前后进行检查并落实防范措施。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设备机房。</w:t>
      </w:r>
    </w:p>
    <w:p>
      <w:pPr>
        <w:pStyle w:val="4"/>
        <w:spacing w:line="576" w:lineRule="exact"/>
        <w:ind w:left="638" w:leftChars="304" w:firstLine="0" w:firstLineChars="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.171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每月清洁1次,室内无杂物,无跑、冒、滴、漏现象。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.172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设置挡鼠板、鼠药盒或粘鼠板。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.173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在明显易取位置配备消防器材，确保完好有效。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.174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设施设备标志、标牌齐全。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.175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张贴或悬挂相关制度、证书。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交接班记录、工作日志等齐全、完整。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、共用部位。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房屋结构。每年不少于2次对房屋结构进行检查，涉及使用安全的部位每季度检查1次,并有详细记录，发现损坏及时安排专项修理并告知相关业主、使用人。  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门、窗、玻璃。每日巡视楼内公共部位门窗、玻璃,保持玻璃、门窗配件完好，开闭灵活。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3、屋面。每两月1次对屋面天沟、水落管进行清扫、疏通，保障排水畅通（6月至9月每半月检查1次），每半年检查1次屋面防水层，发现破损的，及时修理。  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4、围墙、围栏。每半月巡查围墙1次,发现损坏立即修复，铁围栏表面无锈蚀,保持完好。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5、道路、场地等。每日1次巡查道路、路面、路边石、井盖等，发现损坏及时修复，保持路面平整、无破损、无积水，路边石平直无缺损。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 xml:space="preserve">）共用设施设备维修养护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1、安全标志。对危险隐患部位设置安全防范警示标志，并在主要通道设置安全疏散指示和事故照明设施，每月检查2次,缺损及时补齐，保证标志清晰完整.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2、共用照明系统。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（1）楼内、外照明，每日巡视1次，一般故障24小时内修复。应急照明每日巡视1次，发现故障，及时修理。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（2）停电提前通知业主或使用人.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3、安全消防系统。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（1）安全防范系统配置完善(有楼宇对讲、周界防越报警、电子巡更、住户报警、闭路电视监控、电梯集中监视系统、门锁智能卡等设备四项（含四项）以上)。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（2)系统每月检查1次，发现问题及时维修。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4、排水系统。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（1）每年汛期前对雨、污水井、屋面雨水口等设施进行检查，组织清理、疏通。 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（2）雨、污水井汛期每日巡视1次，平时每月巡视1次,检查设备运行状态。每年养护1次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（3）每季度检查1次化粪池，视情况及时组织清掏或疏通，确保无外溢。 </w:t>
      </w:r>
    </w:p>
    <w:p>
      <w:pPr>
        <w:pStyle w:val="4"/>
        <w:spacing w:line="576" w:lineRule="exact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5、二次加压供水系统。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如有）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按照卫生防疫部门的要求使用消毒设备，水箱按照规定清洗消毒、水质化验，水质符合国家生活饮用水标准。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（2）每日巡视2次水箱间、水泵房,检查设备运行状况.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（3）每年对供水管道、阀门进行除锈、刷漆。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（4）水箱、蓄水池盖板应保持完好并加锁，钥匙有专人保管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溢流管口、通气口应安装金属防护网，每年冬季对外露水管包扎、防冻。每年冬季对外露水管包扎、防冻。</w:t>
      </w:r>
    </w:p>
    <w:p>
      <w:pPr>
        <w:pStyle w:val="4"/>
        <w:spacing w:line="576" w:lineRule="exact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6、供暖换热系统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如有）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（1）换热设备房整洁、干燥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设备安全附件及仪表正常完好。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（3）防腐及保温无损坏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（4）停用期间，定期对各种设备和附件进行检修保养。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7、电梯。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（1)建立电梯事故应急措施和救援预案。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建立电梯运行档案,记录电梯运行情况和维修养护工作内容.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（3）委托专业维修保养单位进行定期保养，每年进行安全检测并张贴《安全检验合格》标志。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（4）确定合理的电梯运行时间，随时监督电梯运行状况。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保证电梯轿厢内按钮、灯具等配件保持完好，轿厢整洁。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配置必备的专业救助工具及24小时不间断的通讯设备。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电梯发生一般故障的,专业维修人员2小时内到达现场修理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发生电梯困人或其它重大事件时,物业服务人员应在10分钟内到现场应急处理，专业人员45分钟之内到现场进行救助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8）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定期对机房、轿厢顶和底坑进行检查，发现问题及时处理，并做好记录。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电梯维护保养提前一天通知业主或使用人，并尽可能减少对业主或使用人正常生活的影响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8、防雷系统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按照相关规定定期检查，保证其性能符合国家标准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公共区域保洁服务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、楼内公共区域。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垃圾收集。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设置垃圾收集点、分类垃圾箱、果皮箱，实现垃圾袋装化。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定期对垃圾收集点、垃圾箱、果皮箱，进行清洗、消毒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使用专用保洁车清运垃圾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每日清运2次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保洁车外观整洁,清运垃圾不遗洒。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通道及楼梯台阶。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.21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楼内共用地面每日清扫1次，并拖洗1次。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楼梯间墙面每月除尘1次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.23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楼梯间无乱贴乱画,无擅自占用现象。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楼梯扶手、栏杆、窗台、开关。每日擦洗1次，保持洁净、目视无污迹。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门、窗、玻璃等。每月擦拭1次，保持洁净，目视无污渍。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天花板、公共灯具。每月除尘一次。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电梯。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.61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地面每日清拖2次。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.62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轿厢每日擦拭1次。                    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.63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轿厢顶部每周清洁1次。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楼外公共区域。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道路地面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每日清扫2次，清扫应避开业主上下班时间进行，设置巡视保洁人员。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在雨、雪天气应及时对小区内主路、干路积水、积雪进行清扫。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楼顶天台、屋顶。每两周清扫1次，无垃圾杂物。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庭院灯、门前灯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每月擦拭一次。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标识、宣传栏、信报箱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标识、宣传栏、信报箱每月清洁1次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消灭鼠害蚊蝇等。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.51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按照政府有关要求对公共区域进行灭鼠、灭蟑、杀虫等消杀活动。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.52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投放消杀药物事先有公告，投药点有显著标识.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六）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公共区域绿化养护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1、修剪。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（1）草坪平整，适时修剪，无明显裸露土地。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（2）乔、灌木适时修剪，基本做到无枯枝。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（3）绿篱、造型植物及时修剪，每年不少于2次，做到枝叶紧密、无脱节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2、清除杂草。每年适时清除杂草4次以上，杂草面积不大于3％。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3、灌、排水。保持有效供水，合理安排灌溉，无积水。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4、施肥。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（1）草坪按肥力、草种、生长情况及时施肥。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（2）树木按品种、生长状况、土壤条件适时施肥,每年施肥1次，并视树木情况进行追肥1次。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5、病虫害防治。有效预防，及时灭治，尽量采用生物、物理方法有效防治病虫害。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6、垃圾处理.绿化作业产生的垃圾和绿地内的垃圾杂物应随时清理干净。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七）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协助维护公共区域秩序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、人员要求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综合素质.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语言规范健康,举止文明礼貌。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上岗执勤时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精神饱满振作，身体姿态端正。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技能水平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有较强的安全防范能力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能很好地维护公共秩序工作，能正确使用各类消防、安防器械和设备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佩戴装备。规范佩戴对讲设备和其他必要的安全护卫工具。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、岗位要求。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门岗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小区出入口设置24小时双人执勤.，立岗时间不得少于12小时.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对进出小区的装修、家政等劳务人员实行临时出入证管理，阻止小商小贩随便进入小区。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引导进出小区机动车辆有序通行、停放，实现主要出入口人车分流,确保道路、消防通道畅通.非机动车辆停放整齐。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.14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有详细外来车辆的登记记录。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巡逻岗。巡逻时2人或2人以上1组,对重点区域、重点部位每两小时至少巡查1次并做好巡查记录，巡逻过程中对可疑人员进行询问。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.3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监控岗。设专人24小时值班。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八）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装饰装修管理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1、装饰装修管理。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（1）建立装饰装修管理服务制度.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建立装饰装修管理档案。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受理业主或使用人的装饰装修申报登记,与业主或使用人、装饰装修企业签订《室内装饰装修管理服务协议》,告知业主或使用人在装饰装修工程中的禁止行为和注意事项。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（4）装饰装修期间每日巡查 1 次现场，检查装修方案，发现改变房屋外观、危机房屋结构安全及违规拆改共用管线、不符合消防管理规定和治安管理规定等损害公共利益情况的,及时劝阻并报告政府有关主管部门。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装饰装修结束后进行检查，对违反室内装饰装修管理服务协议的当事人按照约定处理。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指定装修垃圾存放点并设有围挡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装修垃圾及时集中清运、不得外溢。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集中装修期间装修垃圾每天清运1次。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（8）公布装修垃圾清运费标准。</w:t>
      </w:r>
    </w:p>
    <w:p>
      <w:pPr>
        <w:pStyle w:val="4"/>
        <w:spacing w:line="576" w:lineRule="exact"/>
        <w:ind w:firstLine="640" w:firstLineChars="200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val="en-US" w:eastAsia="zh-CN"/>
        </w:rPr>
        <w:t>八）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</w:rPr>
        <w:t>消防服务。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1、综合管理。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每年组织消防安全培训、演练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（2）从业人员掌握消防基本知识和技能。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确保消防应急预案有效实施。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（4）保障疏散通道、安全出口、消防车通道和消防设施、器材符合消防安全要求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（5）发现消防安全违法行为和火灾隐患,立即纠正、排除。无法立即纠正、排除的，应向公安机关、消防机关报告。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（6）消防监控室设专人24小时值班，及时处理各类报警、故障信息。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（7）发生火情，能及时有效启动应急预案，并积极协助配合消防机构工作。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（8）设置消防安全宣传专栏，组织广大业主开展多种形式的消防安全宣传教育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2、水灭火系统。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（1）消防泵每季度攀车1次，每季度检查一次润滑情况,每年进行1次检修。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（2）每日巡查1次室内、外消火栓，确保其配件齐全、完好,可正常使用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4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3、灭火器。每周巡查1次灭火器数量、位置情况，每月检查核对1次灭火器压力和有效期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保证处于完好状态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/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OTczYTJmNzE4MzlmMDMwMzYxMDZhMjMyNzJkODYifQ=="/>
  </w:docVars>
  <w:rsids>
    <w:rsidRoot w:val="713057C6"/>
    <w:rsid w:val="04E25FF7"/>
    <w:rsid w:val="0B544EE4"/>
    <w:rsid w:val="0D44309F"/>
    <w:rsid w:val="0ED82487"/>
    <w:rsid w:val="1968711B"/>
    <w:rsid w:val="1E7E74D7"/>
    <w:rsid w:val="26285C1C"/>
    <w:rsid w:val="2C546095"/>
    <w:rsid w:val="327C493A"/>
    <w:rsid w:val="32F56ED1"/>
    <w:rsid w:val="3E4731D2"/>
    <w:rsid w:val="4E6E1D4C"/>
    <w:rsid w:val="52136E94"/>
    <w:rsid w:val="713057C6"/>
    <w:rsid w:val="7E2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Normal (Web)"/>
    <w:basedOn w:val="1"/>
    <w:next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5485</Words>
  <Characters>5663</Characters>
  <Lines>0</Lines>
  <Paragraphs>0</Paragraphs>
  <TotalTime>41</TotalTime>
  <ScaleCrop>false</ScaleCrop>
  <LinksUpToDate>false</LinksUpToDate>
  <CharactersWithSpaces>6072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2022-05-24T08:07:00Z</dcterms:created>
  <dc:creator>Admin</dc:creator>
  <cp:lastModifiedBy>Admin</cp:lastModifiedBy>
  <cp:lastPrinted>2022-05-30T08:41:49Z</cp:lastPrinted>
  <dcterms:modified xsi:type="dcterms:W3CDTF">2022-05-30T08:45:27Z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7426E112FA9D4C1583F7F87BA2FACCD2</vt:lpwstr>
  </property>
</Properties>
</file>